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B" w:rsidRDefault="009416C1" w:rsidP="007B5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671185" cy="7804829"/>
            <wp:effectExtent l="19050" t="0" r="5715" b="0"/>
            <wp:docPr id="1" name="Рисунок 1" descr="G:\сканы\2022-10-24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\2022-10-24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80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6C1" w:rsidRDefault="009416C1" w:rsidP="007B5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16C1" w:rsidRDefault="009416C1" w:rsidP="007B5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16C1" w:rsidRDefault="009416C1" w:rsidP="007B5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16C1" w:rsidRDefault="009416C1" w:rsidP="00941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16C1" w:rsidRDefault="009416C1" w:rsidP="007B5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16C1" w:rsidRDefault="009416C1" w:rsidP="007B5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16C1" w:rsidRDefault="009416C1" w:rsidP="007B5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16C1" w:rsidRDefault="009416C1" w:rsidP="007B5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599B" w:rsidRPr="009416C1" w:rsidRDefault="009416C1" w:rsidP="009416C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C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416C1" w:rsidRDefault="009416C1" w:rsidP="009416C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99B" w:rsidRPr="00035A5F" w:rsidRDefault="007B599B" w:rsidP="007B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>Рабочая программа по химии 11 класс разработана на основе нормативно-правовых документов:</w:t>
      </w:r>
    </w:p>
    <w:p w:rsidR="007B599B" w:rsidRPr="00035A5F" w:rsidRDefault="007B599B" w:rsidP="007B5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99B" w:rsidRPr="00035A5F" w:rsidRDefault="007B599B" w:rsidP="007B599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 Об образовании в Российской Федерации» от 29 декабря 2012 года № 273-ФЗ;</w:t>
      </w:r>
    </w:p>
    <w:p w:rsidR="007B599B" w:rsidRPr="00035A5F" w:rsidRDefault="007B599B" w:rsidP="007B599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основного общего образования (</w:t>
      </w:r>
      <w:proofErr w:type="gramStart"/>
      <w:r w:rsidRPr="00035A5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 w:rsidRPr="00035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и науки РФ от 17 декабря 2010 года № 1897);</w:t>
      </w:r>
    </w:p>
    <w:p w:rsidR="007B599B" w:rsidRPr="00035A5F" w:rsidRDefault="007B599B" w:rsidP="007B599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перечня учебников, рекомендованных Министерством образования и науки РФ к использованию в </w:t>
      </w:r>
      <w:r w:rsidR="00790E4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образовательном процессе на 202-2023</w:t>
      </w:r>
      <w:r w:rsidRPr="00035A5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год;</w:t>
      </w:r>
    </w:p>
    <w:p w:rsidR="007B599B" w:rsidRPr="00035A5F" w:rsidRDefault="007B599B" w:rsidP="007B599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 по химии;</w:t>
      </w:r>
    </w:p>
    <w:p w:rsidR="007B599B" w:rsidRPr="00035A5F" w:rsidRDefault="007B599B" w:rsidP="007B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035A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5A5F">
        <w:rPr>
          <w:rFonts w:ascii="Times New Roman" w:hAnsi="Times New Roman" w:cs="Times New Roman"/>
          <w:sz w:val="24"/>
          <w:szCs w:val="24"/>
        </w:rPr>
        <w:t>:</w:t>
      </w:r>
    </w:p>
    <w:p w:rsidR="007B599B" w:rsidRPr="00035A5F" w:rsidRDefault="00790E47" w:rsidP="007B599B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 МОУ «Олойская</w:t>
      </w:r>
      <w:r w:rsidR="007B599B" w:rsidRPr="00035A5F">
        <w:rPr>
          <w:rFonts w:ascii="Times New Roman" w:hAnsi="Times New Roman"/>
          <w:sz w:val="24"/>
          <w:szCs w:val="24"/>
        </w:rPr>
        <w:t xml:space="preserve"> СОШ»</w:t>
      </w:r>
    </w:p>
    <w:p w:rsidR="007B599B" w:rsidRPr="00035A5F" w:rsidRDefault="007B599B" w:rsidP="007B599B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35A5F">
        <w:rPr>
          <w:rFonts w:ascii="Times New Roman" w:hAnsi="Times New Roman"/>
          <w:sz w:val="24"/>
          <w:szCs w:val="24"/>
        </w:rPr>
        <w:t>П</w:t>
      </w:r>
      <w:r w:rsidR="00790E47">
        <w:rPr>
          <w:rFonts w:ascii="Times New Roman" w:hAnsi="Times New Roman"/>
          <w:sz w:val="24"/>
          <w:szCs w:val="24"/>
        </w:rPr>
        <w:t>оложением о рабочей программе МОУ «Олойская</w:t>
      </w:r>
      <w:r w:rsidRPr="00035A5F">
        <w:rPr>
          <w:rFonts w:ascii="Times New Roman" w:hAnsi="Times New Roman"/>
          <w:sz w:val="24"/>
          <w:szCs w:val="24"/>
        </w:rPr>
        <w:t xml:space="preserve"> СОШ» </w:t>
      </w:r>
    </w:p>
    <w:p w:rsidR="007B599B" w:rsidRPr="00035A5F" w:rsidRDefault="007B599B" w:rsidP="007B599B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35A5F">
        <w:rPr>
          <w:rFonts w:ascii="Times New Roman" w:hAnsi="Times New Roman"/>
          <w:sz w:val="24"/>
          <w:szCs w:val="24"/>
        </w:rPr>
        <w:t>При реализации данной программы будет задействовано оборудование центра «Точка роста».</w:t>
      </w:r>
    </w:p>
    <w:p w:rsidR="007B599B" w:rsidRPr="00035A5F" w:rsidRDefault="007B599B" w:rsidP="007B59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A5F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предмета:</w:t>
      </w:r>
    </w:p>
    <w:p w:rsidR="007B599B" w:rsidRPr="00035A5F" w:rsidRDefault="007B599B" w:rsidP="007B599B">
      <w:pPr>
        <w:pStyle w:val="a6"/>
        <w:numPr>
          <w:ilvl w:val="0"/>
          <w:numId w:val="19"/>
        </w:numPr>
        <w:spacing w:after="0"/>
        <w:ind w:left="0" w:firstLine="561"/>
        <w:jc w:val="both"/>
        <w:rPr>
          <w:sz w:val="24"/>
          <w:szCs w:val="24"/>
        </w:rPr>
      </w:pPr>
      <w:r w:rsidRPr="00035A5F">
        <w:rPr>
          <w:b/>
          <w:sz w:val="24"/>
          <w:szCs w:val="24"/>
        </w:rPr>
        <w:t>освоение знаний</w:t>
      </w:r>
      <w:r w:rsidRPr="00035A5F">
        <w:rPr>
          <w:sz w:val="24"/>
          <w:szCs w:val="24"/>
        </w:rPr>
        <w:t xml:space="preserve"> о химической составляющей </w:t>
      </w:r>
      <w:proofErr w:type="gramStart"/>
      <w:r w:rsidRPr="00035A5F">
        <w:rPr>
          <w:sz w:val="24"/>
          <w:szCs w:val="24"/>
        </w:rPr>
        <w:t>естественно-научной</w:t>
      </w:r>
      <w:proofErr w:type="gramEnd"/>
      <w:r w:rsidRPr="00035A5F">
        <w:rPr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7B599B" w:rsidRPr="00035A5F" w:rsidRDefault="007B599B" w:rsidP="007B599B">
      <w:pPr>
        <w:pStyle w:val="a6"/>
        <w:numPr>
          <w:ilvl w:val="0"/>
          <w:numId w:val="19"/>
        </w:numPr>
        <w:spacing w:after="0"/>
        <w:ind w:left="0" w:firstLine="561"/>
        <w:jc w:val="both"/>
        <w:rPr>
          <w:sz w:val="24"/>
          <w:szCs w:val="24"/>
        </w:rPr>
      </w:pPr>
      <w:r w:rsidRPr="00035A5F">
        <w:rPr>
          <w:b/>
          <w:sz w:val="24"/>
          <w:szCs w:val="24"/>
        </w:rPr>
        <w:t>овладение умениями</w:t>
      </w:r>
      <w:r w:rsidRPr="00035A5F">
        <w:rPr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B599B" w:rsidRPr="00035A5F" w:rsidRDefault="007B599B" w:rsidP="007B599B">
      <w:pPr>
        <w:pStyle w:val="a6"/>
        <w:numPr>
          <w:ilvl w:val="0"/>
          <w:numId w:val="19"/>
        </w:numPr>
        <w:spacing w:after="0"/>
        <w:ind w:left="0" w:firstLine="561"/>
        <w:jc w:val="both"/>
        <w:rPr>
          <w:sz w:val="24"/>
          <w:szCs w:val="24"/>
        </w:rPr>
      </w:pPr>
      <w:r w:rsidRPr="00035A5F">
        <w:rPr>
          <w:b/>
          <w:sz w:val="24"/>
          <w:szCs w:val="24"/>
        </w:rPr>
        <w:t>развитие</w:t>
      </w:r>
      <w:r w:rsidRPr="00035A5F">
        <w:rPr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B599B" w:rsidRPr="00035A5F" w:rsidRDefault="007B599B" w:rsidP="007B599B">
      <w:pPr>
        <w:pStyle w:val="a6"/>
        <w:numPr>
          <w:ilvl w:val="0"/>
          <w:numId w:val="19"/>
        </w:numPr>
        <w:spacing w:after="0"/>
        <w:ind w:left="0" w:firstLine="561"/>
        <w:jc w:val="both"/>
        <w:rPr>
          <w:sz w:val="24"/>
          <w:szCs w:val="24"/>
        </w:rPr>
      </w:pPr>
      <w:r w:rsidRPr="00035A5F">
        <w:rPr>
          <w:b/>
          <w:sz w:val="24"/>
          <w:szCs w:val="24"/>
        </w:rPr>
        <w:t>воспитание</w:t>
      </w:r>
      <w:r w:rsidRPr="00035A5F">
        <w:rPr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B599B" w:rsidRPr="00035A5F" w:rsidRDefault="007B599B" w:rsidP="007B599B">
      <w:pPr>
        <w:pStyle w:val="a6"/>
        <w:numPr>
          <w:ilvl w:val="0"/>
          <w:numId w:val="19"/>
        </w:numPr>
        <w:spacing w:after="0"/>
        <w:ind w:left="0" w:firstLine="561"/>
        <w:jc w:val="both"/>
        <w:rPr>
          <w:sz w:val="24"/>
          <w:szCs w:val="24"/>
        </w:rPr>
      </w:pPr>
      <w:r w:rsidRPr="00035A5F">
        <w:rPr>
          <w:b/>
          <w:sz w:val="24"/>
          <w:szCs w:val="24"/>
        </w:rPr>
        <w:t xml:space="preserve">применение полученных знаний и умений </w:t>
      </w:r>
      <w:r w:rsidRPr="00035A5F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B599B" w:rsidRPr="00035A5F" w:rsidRDefault="007B599B" w:rsidP="007B599B">
      <w:pPr>
        <w:pStyle w:val="a6"/>
        <w:spacing w:after="0"/>
        <w:jc w:val="both"/>
        <w:rPr>
          <w:sz w:val="24"/>
          <w:szCs w:val="24"/>
        </w:rPr>
      </w:pPr>
      <w:r w:rsidRPr="00035A5F">
        <w:rPr>
          <w:sz w:val="24"/>
          <w:szCs w:val="24"/>
        </w:rPr>
        <w:t xml:space="preserve">          Данная программа предусматривает формирование у учащихся обще учебных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</w:t>
      </w:r>
    </w:p>
    <w:p w:rsidR="007B599B" w:rsidRPr="00035A5F" w:rsidRDefault="007B599B" w:rsidP="007B599B">
      <w:pPr>
        <w:pStyle w:val="a6"/>
        <w:numPr>
          <w:ilvl w:val="0"/>
          <w:numId w:val="20"/>
        </w:numPr>
        <w:spacing w:after="0"/>
        <w:ind w:left="0"/>
        <w:jc w:val="both"/>
        <w:rPr>
          <w:sz w:val="24"/>
          <w:szCs w:val="24"/>
        </w:rPr>
      </w:pPr>
      <w:r w:rsidRPr="00035A5F">
        <w:rPr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7B599B" w:rsidRPr="00035A5F" w:rsidRDefault="007B599B" w:rsidP="007B599B">
      <w:pPr>
        <w:pStyle w:val="a6"/>
        <w:numPr>
          <w:ilvl w:val="0"/>
          <w:numId w:val="20"/>
        </w:numPr>
        <w:spacing w:after="0"/>
        <w:ind w:left="0"/>
        <w:jc w:val="both"/>
        <w:rPr>
          <w:sz w:val="24"/>
          <w:szCs w:val="24"/>
        </w:rPr>
      </w:pPr>
      <w:r w:rsidRPr="00035A5F">
        <w:rPr>
          <w:sz w:val="24"/>
          <w:szCs w:val="24"/>
        </w:rPr>
        <w:t>определение сущностных характеристик изучаемого объекта;</w:t>
      </w:r>
    </w:p>
    <w:p w:rsidR="007B599B" w:rsidRPr="00035A5F" w:rsidRDefault="007B599B" w:rsidP="007B599B">
      <w:pPr>
        <w:pStyle w:val="a6"/>
        <w:numPr>
          <w:ilvl w:val="0"/>
          <w:numId w:val="20"/>
        </w:numPr>
        <w:spacing w:after="0"/>
        <w:ind w:left="0"/>
        <w:jc w:val="both"/>
        <w:rPr>
          <w:sz w:val="24"/>
          <w:szCs w:val="24"/>
        </w:rPr>
      </w:pPr>
      <w:r w:rsidRPr="00035A5F">
        <w:rPr>
          <w:sz w:val="24"/>
          <w:szCs w:val="24"/>
        </w:rPr>
        <w:t>умение развернуто обосновывать суждения, давать определения, приводить доказательства;</w:t>
      </w:r>
    </w:p>
    <w:p w:rsidR="007B599B" w:rsidRPr="00035A5F" w:rsidRDefault="007B599B" w:rsidP="007B599B">
      <w:pPr>
        <w:pStyle w:val="a6"/>
        <w:numPr>
          <w:ilvl w:val="0"/>
          <w:numId w:val="20"/>
        </w:numPr>
        <w:spacing w:after="0"/>
        <w:ind w:left="0"/>
        <w:jc w:val="both"/>
        <w:rPr>
          <w:sz w:val="24"/>
          <w:szCs w:val="24"/>
        </w:rPr>
      </w:pPr>
      <w:r w:rsidRPr="00035A5F">
        <w:rPr>
          <w:sz w:val="24"/>
          <w:szCs w:val="24"/>
        </w:rPr>
        <w:t>оценивание и корректировка своего поведения в окружающей среде;</w:t>
      </w:r>
    </w:p>
    <w:p w:rsidR="007B599B" w:rsidRPr="00035A5F" w:rsidRDefault="007B599B" w:rsidP="007B599B">
      <w:pPr>
        <w:pStyle w:val="a6"/>
        <w:numPr>
          <w:ilvl w:val="0"/>
          <w:numId w:val="20"/>
        </w:numPr>
        <w:spacing w:after="0"/>
        <w:ind w:left="0"/>
        <w:jc w:val="both"/>
        <w:rPr>
          <w:sz w:val="24"/>
          <w:szCs w:val="24"/>
        </w:rPr>
      </w:pPr>
      <w:r w:rsidRPr="00035A5F">
        <w:rPr>
          <w:sz w:val="24"/>
          <w:szCs w:val="24"/>
        </w:rPr>
        <w:t>выполнение в  практической деятельности и повседневной жизни экологических требований;</w:t>
      </w:r>
    </w:p>
    <w:p w:rsidR="007B599B" w:rsidRPr="00035A5F" w:rsidRDefault="007B599B" w:rsidP="007B599B">
      <w:pPr>
        <w:pStyle w:val="a6"/>
        <w:numPr>
          <w:ilvl w:val="0"/>
          <w:numId w:val="20"/>
        </w:numPr>
        <w:spacing w:after="0"/>
        <w:ind w:left="0"/>
        <w:jc w:val="both"/>
        <w:rPr>
          <w:sz w:val="24"/>
          <w:szCs w:val="24"/>
        </w:rPr>
      </w:pPr>
      <w:r w:rsidRPr="00035A5F">
        <w:rPr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 с оборудованием центра «Точка роста», в том числе цифровой лаборатории.</w:t>
      </w:r>
    </w:p>
    <w:p w:rsidR="00035A5F" w:rsidRPr="00035A5F" w:rsidRDefault="00035A5F" w:rsidP="007B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A5F" w:rsidRPr="00035A5F" w:rsidRDefault="00035A5F" w:rsidP="007B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99B" w:rsidRPr="00035A5F" w:rsidRDefault="007B599B" w:rsidP="007B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b/>
          <w:sz w:val="24"/>
          <w:szCs w:val="24"/>
        </w:rPr>
        <w:lastRenderedPageBreak/>
        <w:t>Задачи обучения</w:t>
      </w:r>
      <w:r w:rsidRPr="00035A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599B" w:rsidRPr="00035A5F" w:rsidRDefault="007B599B" w:rsidP="007B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 - формирование знаний основ органической химии - важнейших фактов, понятий, законов и теорий, языка науки, доступных обобщений мировоззренческого характера;</w:t>
      </w:r>
    </w:p>
    <w:p w:rsidR="007B599B" w:rsidRPr="00035A5F" w:rsidRDefault="007B599B" w:rsidP="007B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 - развитие 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</w:t>
      </w:r>
    </w:p>
    <w:p w:rsidR="007B599B" w:rsidRPr="00035A5F" w:rsidRDefault="007B599B" w:rsidP="007B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 - развитие интереса к органической химии как возможной области будущей практической деятельности;</w:t>
      </w:r>
    </w:p>
    <w:p w:rsidR="007B599B" w:rsidRPr="00035A5F" w:rsidRDefault="007B599B" w:rsidP="007B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 - развитие интеллектуальных способностей и гуманистических качеств личности;</w:t>
      </w:r>
    </w:p>
    <w:p w:rsidR="007B599B" w:rsidRPr="00035A5F" w:rsidRDefault="007B599B" w:rsidP="007B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 - формирование экологического мышления, убежденности в необходимости охраны окружающей среды.</w:t>
      </w:r>
    </w:p>
    <w:p w:rsidR="007B599B" w:rsidRPr="00035A5F" w:rsidRDefault="007B599B" w:rsidP="007B5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Описание места учебного предмета</w:t>
      </w:r>
      <w:r w:rsidRPr="0003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B599B" w:rsidRPr="00035A5F" w:rsidRDefault="007B599B" w:rsidP="007B599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Учебный план на изучение химии в основной школе отводит</w:t>
      </w:r>
      <w:r w:rsidRPr="00035A5F">
        <w:rPr>
          <w:rFonts w:ascii="Times New Roman" w:hAnsi="Times New Roman" w:cs="Times New Roman"/>
          <w:sz w:val="24"/>
          <w:szCs w:val="24"/>
        </w:rPr>
        <w:t xml:space="preserve">  68 часов в год, 2 часа в неделю (из расчета 35учебных недель) по программе (4 часа – резервное время), из них: для проведения контрольных работ   -5  часов, практических работ -6  часов.</w:t>
      </w:r>
    </w:p>
    <w:p w:rsidR="007B599B" w:rsidRPr="00035A5F" w:rsidRDefault="007B599B" w:rsidP="007B5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Учебно-методический комплект</w:t>
      </w:r>
      <w:r w:rsidRPr="00035A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599B" w:rsidRPr="00035A5F" w:rsidRDefault="007B599B" w:rsidP="007B599B">
      <w:pPr>
        <w:pStyle w:val="Default"/>
        <w:numPr>
          <w:ilvl w:val="0"/>
          <w:numId w:val="13"/>
        </w:numPr>
        <w:ind w:left="0"/>
        <w:jc w:val="both"/>
      </w:pPr>
      <w:r w:rsidRPr="00035A5F">
        <w:t xml:space="preserve">Рудзитис Г.Е. Ф.Г.Фельдман Химия: 11 </w:t>
      </w:r>
      <w:proofErr w:type="spellStart"/>
      <w:r w:rsidRPr="00035A5F">
        <w:t>кл</w:t>
      </w:r>
      <w:proofErr w:type="spellEnd"/>
      <w:r w:rsidRPr="00035A5F">
        <w:t>.: учеб</w:t>
      </w:r>
      <w:proofErr w:type="gramStart"/>
      <w:r w:rsidRPr="00035A5F">
        <w:t>.</w:t>
      </w:r>
      <w:proofErr w:type="gramEnd"/>
      <w:r w:rsidRPr="00035A5F">
        <w:t xml:space="preserve"> </w:t>
      </w:r>
      <w:proofErr w:type="gramStart"/>
      <w:r w:rsidRPr="00035A5F">
        <w:t>д</w:t>
      </w:r>
      <w:proofErr w:type="gramEnd"/>
      <w:r w:rsidRPr="00035A5F">
        <w:t xml:space="preserve">ля </w:t>
      </w:r>
      <w:proofErr w:type="spellStart"/>
      <w:r w:rsidRPr="00035A5F">
        <w:t>общеобразоват</w:t>
      </w:r>
      <w:proofErr w:type="spellEnd"/>
      <w:r w:rsidRPr="00035A5F">
        <w:t xml:space="preserve">. Учреждений / Г.Е. Рудзитис, Ф.Г. Фельдман. – 4-е изд. - М.: Просвещение, 2019. </w:t>
      </w:r>
    </w:p>
    <w:p w:rsidR="007B599B" w:rsidRPr="00035A5F" w:rsidRDefault="007B599B" w:rsidP="007B599B">
      <w:pPr>
        <w:pStyle w:val="Default"/>
        <w:numPr>
          <w:ilvl w:val="0"/>
          <w:numId w:val="13"/>
        </w:numPr>
        <w:ind w:left="0"/>
        <w:jc w:val="both"/>
      </w:pPr>
      <w:r w:rsidRPr="00035A5F">
        <w:t xml:space="preserve"> Химия: 11 </w:t>
      </w:r>
      <w:proofErr w:type="spellStart"/>
      <w:r w:rsidRPr="00035A5F">
        <w:t>кл</w:t>
      </w:r>
      <w:proofErr w:type="spellEnd"/>
      <w:r w:rsidRPr="00035A5F">
        <w:t xml:space="preserve">.: электронное приложение к учебнику. </w:t>
      </w:r>
    </w:p>
    <w:p w:rsidR="007B599B" w:rsidRPr="00035A5F" w:rsidRDefault="007B599B" w:rsidP="007B599B">
      <w:pPr>
        <w:pStyle w:val="Default"/>
        <w:numPr>
          <w:ilvl w:val="0"/>
          <w:numId w:val="13"/>
        </w:numPr>
        <w:ind w:left="0"/>
        <w:jc w:val="both"/>
      </w:pPr>
      <w:proofErr w:type="spellStart"/>
      <w:r w:rsidRPr="00035A5F">
        <w:t>Гара</w:t>
      </w:r>
      <w:proofErr w:type="spellEnd"/>
      <w:r w:rsidRPr="00035A5F">
        <w:t xml:space="preserve"> Н.Н. Химия: задачник с «помощником»: 10-11 классы</w:t>
      </w:r>
      <w:proofErr w:type="gramStart"/>
      <w:r w:rsidRPr="00035A5F">
        <w:t xml:space="preserve"> :</w:t>
      </w:r>
      <w:proofErr w:type="gramEnd"/>
      <w:r w:rsidRPr="00035A5F">
        <w:t xml:space="preserve"> пособие для учащихся </w:t>
      </w:r>
      <w:proofErr w:type="spellStart"/>
      <w:r w:rsidRPr="00035A5F">
        <w:t>общеобразват</w:t>
      </w:r>
      <w:proofErr w:type="spellEnd"/>
      <w:r w:rsidRPr="00035A5F">
        <w:t xml:space="preserve">. учреждений/ Н.Н. </w:t>
      </w:r>
      <w:proofErr w:type="spellStart"/>
      <w:r w:rsidRPr="00035A5F">
        <w:t>Гара</w:t>
      </w:r>
      <w:proofErr w:type="spellEnd"/>
      <w:r w:rsidRPr="00035A5F">
        <w:t xml:space="preserve">, </w:t>
      </w:r>
      <w:proofErr w:type="spellStart"/>
      <w:r w:rsidRPr="00035A5F">
        <w:t>Н.И.Габрусева</w:t>
      </w:r>
      <w:proofErr w:type="spellEnd"/>
      <w:r w:rsidRPr="00035A5F">
        <w:t xml:space="preserve">. – 4-е изд. - М.: Просвещение, 2013. </w:t>
      </w:r>
    </w:p>
    <w:p w:rsidR="007B599B" w:rsidRPr="00035A5F" w:rsidRDefault="007B599B" w:rsidP="007B599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5A5F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035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Химия. Рабочие программы. Предметная линия учебников Г.Е.Рудзитиса, Ф.Г.Фельдмана. 10-11 классы: М., «Просвещение», 2011.</w:t>
      </w:r>
    </w:p>
    <w:p w:rsidR="007B599B" w:rsidRPr="00035A5F" w:rsidRDefault="007B599B" w:rsidP="007B599B">
      <w:pPr>
        <w:pStyle w:val="Default"/>
        <w:numPr>
          <w:ilvl w:val="0"/>
          <w:numId w:val="13"/>
        </w:numPr>
        <w:ind w:left="0"/>
        <w:jc w:val="both"/>
      </w:pPr>
      <w:r w:rsidRPr="00035A5F">
        <w:t xml:space="preserve"> </w:t>
      </w:r>
      <w:proofErr w:type="spellStart"/>
      <w:r w:rsidRPr="00035A5F">
        <w:t>Радецкий</w:t>
      </w:r>
      <w:proofErr w:type="spellEnd"/>
      <w:r w:rsidRPr="00035A5F">
        <w:t xml:space="preserve"> А.М. Химия: дидактический материал: 10-11 </w:t>
      </w:r>
      <w:proofErr w:type="spellStart"/>
      <w:r w:rsidRPr="00035A5F">
        <w:t>кл</w:t>
      </w:r>
      <w:proofErr w:type="spellEnd"/>
      <w:r w:rsidRPr="00035A5F">
        <w:t xml:space="preserve">.: пособие для учителей </w:t>
      </w:r>
      <w:proofErr w:type="spellStart"/>
      <w:r w:rsidRPr="00035A5F">
        <w:t>общеобразоват</w:t>
      </w:r>
      <w:proofErr w:type="spellEnd"/>
      <w:r w:rsidRPr="00035A5F">
        <w:t xml:space="preserve">. учреждений / А.М. </w:t>
      </w:r>
      <w:proofErr w:type="spellStart"/>
      <w:r w:rsidRPr="00035A5F">
        <w:t>Радецкий</w:t>
      </w:r>
      <w:proofErr w:type="spellEnd"/>
      <w:r w:rsidRPr="00035A5F">
        <w:t xml:space="preserve">. – 3-е изд. – М.: Просвещение, 2011. </w:t>
      </w:r>
    </w:p>
    <w:p w:rsidR="007B599B" w:rsidRPr="00035A5F" w:rsidRDefault="007B599B" w:rsidP="007B599B">
      <w:pPr>
        <w:pStyle w:val="Default"/>
        <w:numPr>
          <w:ilvl w:val="0"/>
          <w:numId w:val="13"/>
        </w:numPr>
        <w:ind w:left="0"/>
        <w:jc w:val="both"/>
      </w:pPr>
      <w:proofErr w:type="spellStart"/>
      <w:r w:rsidRPr="00035A5F">
        <w:t>Гара</w:t>
      </w:r>
      <w:proofErr w:type="spellEnd"/>
      <w:r w:rsidRPr="00035A5F">
        <w:t xml:space="preserve"> Н.Н. Химия: уроки в 10 </w:t>
      </w:r>
      <w:proofErr w:type="spellStart"/>
      <w:r w:rsidRPr="00035A5F">
        <w:t>кл</w:t>
      </w:r>
      <w:proofErr w:type="spellEnd"/>
      <w:r w:rsidRPr="00035A5F">
        <w:t xml:space="preserve">.: пособие для учителя / Н.Н. </w:t>
      </w:r>
      <w:proofErr w:type="spellStart"/>
      <w:r w:rsidRPr="00035A5F">
        <w:t>Гара</w:t>
      </w:r>
      <w:proofErr w:type="spellEnd"/>
      <w:r w:rsidRPr="00035A5F">
        <w:t xml:space="preserve">. – 2-е изд., </w:t>
      </w:r>
      <w:proofErr w:type="spellStart"/>
      <w:r w:rsidRPr="00035A5F">
        <w:t>перераб</w:t>
      </w:r>
      <w:proofErr w:type="spellEnd"/>
      <w:r w:rsidRPr="00035A5F">
        <w:t xml:space="preserve">. -  М.: Просвещение, 2014. </w:t>
      </w:r>
    </w:p>
    <w:p w:rsidR="007B599B" w:rsidRPr="00035A5F" w:rsidRDefault="007B599B" w:rsidP="007B5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99B" w:rsidRPr="00035A5F" w:rsidRDefault="007B599B" w:rsidP="007B5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предмета</w:t>
      </w:r>
    </w:p>
    <w:p w:rsidR="007B599B" w:rsidRPr="00035A5F" w:rsidRDefault="007B599B" w:rsidP="007B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1.1.Личностные результаты:</w:t>
      </w:r>
    </w:p>
    <w:p w:rsidR="007B599B" w:rsidRPr="00035A5F" w:rsidRDefault="007B599B" w:rsidP="007B599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чувства гордости за российскую химическую науку;</w:t>
      </w:r>
    </w:p>
    <w:p w:rsidR="007B599B" w:rsidRPr="00035A5F" w:rsidRDefault="007B599B" w:rsidP="007B599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7B599B" w:rsidRPr="00035A5F" w:rsidRDefault="007B599B" w:rsidP="007B599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B599B" w:rsidRPr="00035A5F" w:rsidRDefault="007B599B" w:rsidP="007B599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образовательной, общественно-полезной, учебно-исследовательской, творческой и других видах деятельности;</w:t>
      </w:r>
    </w:p>
    <w:p w:rsidR="007B599B" w:rsidRPr="00035A5F" w:rsidRDefault="007B599B" w:rsidP="007B599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поведения в чрезвычайных ситуациях, угрожающих жизни и здоровью людей;</w:t>
      </w:r>
    </w:p>
    <w:p w:rsidR="007B599B" w:rsidRPr="00035A5F" w:rsidRDefault="007B599B" w:rsidP="007B599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7B599B" w:rsidRPr="00035A5F" w:rsidRDefault="007B599B" w:rsidP="007B599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7B599B" w:rsidRPr="00035A5F" w:rsidRDefault="007B599B" w:rsidP="007B599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sz w:val="24"/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035A5F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035A5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способности оценить проблемные ситуации и оперативно принимать ответственные решения в различных продуктивных видах деятельности (учебно-поисковая исследовательская, клубная, проектная, кружковая и тип.) </w:t>
      </w:r>
    </w:p>
    <w:p w:rsidR="007B599B" w:rsidRPr="00035A5F" w:rsidRDefault="007B599B" w:rsidP="007B59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1.2.Метапредметные  результаты:</w:t>
      </w:r>
    </w:p>
    <w:p w:rsidR="007B599B" w:rsidRPr="00035A5F" w:rsidRDefault="007B599B" w:rsidP="007B599B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B599B" w:rsidRPr="00035A5F" w:rsidRDefault="007B599B" w:rsidP="007B599B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B599B" w:rsidRPr="00035A5F" w:rsidRDefault="007B599B" w:rsidP="007B599B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B599B" w:rsidRPr="00035A5F" w:rsidRDefault="007B599B" w:rsidP="007B599B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7B599B" w:rsidRPr="00035A5F" w:rsidRDefault="007B599B" w:rsidP="007B599B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5A5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35A5F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• умение создавать, применять и преобразовывать знаки и символы, модели и схемы для решения учебных и познавательных задач; </w:t>
      </w:r>
    </w:p>
    <w:p w:rsidR="007B599B" w:rsidRPr="00035A5F" w:rsidRDefault="007B599B" w:rsidP="007B599B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7B599B" w:rsidRPr="00035A5F" w:rsidRDefault="007B599B" w:rsidP="007B599B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7B599B" w:rsidRPr="00035A5F" w:rsidRDefault="007B599B" w:rsidP="007B599B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 коммуникационных технологий;</w:t>
      </w:r>
    </w:p>
    <w:p w:rsidR="007B599B" w:rsidRPr="00035A5F" w:rsidRDefault="007B599B" w:rsidP="007B599B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7B599B" w:rsidRPr="00035A5F" w:rsidRDefault="007B599B" w:rsidP="007B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1.3.Предметные  результаты:</w:t>
      </w:r>
    </w:p>
    <w:p w:rsidR="007B599B" w:rsidRPr="00035A5F" w:rsidRDefault="007B599B" w:rsidP="007B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1. В познавательной сфере: </w:t>
      </w:r>
    </w:p>
    <w:p w:rsidR="007B599B" w:rsidRPr="00035A5F" w:rsidRDefault="007B599B" w:rsidP="007B599B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A5F">
        <w:rPr>
          <w:rFonts w:ascii="Times New Roman" w:hAnsi="Times New Roman" w:cs="Times New Roman"/>
          <w:sz w:val="24"/>
          <w:szCs w:val="24"/>
        </w:rPr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таблица», «изотопы», «химическая связь», «</w:t>
      </w:r>
      <w:proofErr w:type="spellStart"/>
      <w:r w:rsidRPr="00035A5F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035A5F">
        <w:rPr>
          <w:rFonts w:ascii="Times New Roman" w:hAnsi="Times New Roman" w:cs="Times New Roman"/>
          <w:sz w:val="24"/>
          <w:szCs w:val="24"/>
        </w:rPr>
        <w:t xml:space="preserve">», «химическая реакция», «химическое уравнение», </w:t>
      </w:r>
      <w:r w:rsidRPr="00035A5F">
        <w:rPr>
          <w:rFonts w:ascii="Times New Roman" w:hAnsi="Times New Roman" w:cs="Times New Roman"/>
          <w:sz w:val="24"/>
          <w:szCs w:val="24"/>
        </w:rPr>
        <w:lastRenderedPageBreak/>
        <w:t xml:space="preserve">«генетическая связь», «окисление», «восстановление», «электролитическая диссоциация», «скорость химической реакции»; </w:t>
      </w:r>
      <w:proofErr w:type="gramEnd"/>
    </w:p>
    <w:p w:rsidR="007B599B" w:rsidRPr="00035A5F" w:rsidRDefault="007B599B" w:rsidP="007B599B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Описать демонстрационные и самостоятельно проведенные химические эксперименты; </w:t>
      </w:r>
    </w:p>
    <w:p w:rsidR="007B599B" w:rsidRPr="00035A5F" w:rsidRDefault="007B599B" w:rsidP="007B599B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Описывать и различать изученные классы неорганических соединений, простые и сложные вещества, химические реакции; </w:t>
      </w:r>
    </w:p>
    <w:p w:rsidR="007B599B" w:rsidRPr="00035A5F" w:rsidRDefault="007B599B" w:rsidP="007B599B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Классифицировать изученные объекты и явления; </w:t>
      </w:r>
    </w:p>
    <w:p w:rsidR="007B599B" w:rsidRPr="00035A5F" w:rsidRDefault="007B599B" w:rsidP="007B599B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 </w:t>
      </w:r>
    </w:p>
    <w:p w:rsidR="007B599B" w:rsidRPr="00035A5F" w:rsidRDefault="007B599B" w:rsidP="007B599B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Структурировать изученный материал и химическую информацию, полученную из других источников; </w:t>
      </w:r>
    </w:p>
    <w:p w:rsidR="007B599B" w:rsidRPr="00035A5F" w:rsidRDefault="007B599B" w:rsidP="007B599B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Моделировать строение атомов элементов 1-3 периодов, строение простых молекул; </w:t>
      </w:r>
    </w:p>
    <w:p w:rsidR="007B599B" w:rsidRPr="00035A5F" w:rsidRDefault="007B599B" w:rsidP="007B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2. В ценностно – ориентационной сфере: </w:t>
      </w:r>
    </w:p>
    <w:p w:rsidR="007B599B" w:rsidRPr="00035A5F" w:rsidRDefault="007B599B" w:rsidP="007B599B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Анализировать и оценивать последствия для окружающей среды бытовой и производственной деятельности человека, связанной с переработкой веществ; </w:t>
      </w:r>
    </w:p>
    <w:p w:rsidR="007B599B" w:rsidRPr="00035A5F" w:rsidRDefault="007B599B" w:rsidP="007B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3. В трудовой сфере: </w:t>
      </w:r>
    </w:p>
    <w:p w:rsidR="007B599B" w:rsidRPr="00035A5F" w:rsidRDefault="007B599B" w:rsidP="007B599B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Проводить химический эксперимент; </w:t>
      </w:r>
    </w:p>
    <w:p w:rsidR="007B599B" w:rsidRPr="00035A5F" w:rsidRDefault="007B599B" w:rsidP="007B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 xml:space="preserve">4. В сфере безопасности жизнедеятельности: </w:t>
      </w:r>
    </w:p>
    <w:p w:rsidR="007B599B" w:rsidRPr="00035A5F" w:rsidRDefault="007B599B" w:rsidP="007B599B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F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7B599B" w:rsidRPr="00035A5F" w:rsidRDefault="007B599B" w:rsidP="007B5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599B" w:rsidRPr="00035A5F" w:rsidRDefault="007B599B" w:rsidP="007B5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7B599B" w:rsidRPr="007B599B" w:rsidRDefault="007B599B" w:rsidP="007B5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Важнейшие химические понятия и законы (8 часов)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Атом. Химический элемент. Изотопы. Простые и сложные вещества.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Атомные </w:t>
      </w:r>
      <w:proofErr w:type="spellStart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орбитали</w:t>
      </w:r>
      <w:proofErr w:type="spellEnd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f-электроны. Особенности размещения электронов по </w:t>
      </w:r>
      <w:proofErr w:type="spellStart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орбиталям</w:t>
      </w:r>
      <w:proofErr w:type="spellEnd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Валентность и валентные возможности атомов. Периодическое изменение валентности и размеров атомов.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Расчетные задачи.</w:t>
      </w: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 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 реакции веществ.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Строение вещества (7 часов)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Демонстрации.</w:t>
      </w: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Модели ионных, атомных, молекулярных и металлических кристаллических решеток. Эффект </w:t>
      </w:r>
      <w:proofErr w:type="spellStart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Тиндаля</w:t>
      </w:r>
      <w:proofErr w:type="spellEnd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. Модели молекул изомеров, гомологов.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Расчетные задачи.</w:t>
      </w: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 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Химические реакции (7 часов)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химических реакций в неорганической и органической химии.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ЛеШателье</w:t>
      </w:r>
      <w:proofErr w:type="spellEnd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Производство серной кислоты контактным способом.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Демонстрации.</w:t>
      </w: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 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опыты.</w:t>
      </w: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Проведение реакций ионного обмена для характеристики свойств электролитов.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работа.</w:t>
      </w: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 Влияние различных факторов на скорость химической реакции.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Расчетные задачи.</w:t>
      </w: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 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4.Растворы (7 часов)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Электролитическая диссоциация. Сильные и слабые электролиты. </w:t>
      </w:r>
      <w:r w:rsidRPr="007B5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Кислотно-основные взаимодействия в растворах</w:t>
      </w: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. Среда водных растворов: кислая, нейтральная, щелочная. </w:t>
      </w:r>
      <w:r w:rsidRPr="007B5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Ионное произведение воды</w:t>
      </w: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. Водородный показатель (</w:t>
      </w:r>
      <w:proofErr w:type="spellStart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) раствора.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Гидролиз органических и неорганических соединений.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работа.</w:t>
      </w: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Приготовление раствора с заданной молярной концентрацией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5.Электрохимические реакции (5 часов)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источники тока. Ряд стандартных электродных потенциалов. Электролиз растворов и расплавов. </w:t>
      </w:r>
      <w:r w:rsidRPr="007B5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Понятие о коррозии металлов. Способы защиты от коррозии.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 Металлы (12 часов)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металлов главных подгрупп (А-групп) периодической системы химических элементов.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металлов главных подгрупп (Б-групп) периодической системы химических элементов (медь, цинк, </w:t>
      </w:r>
      <w:r w:rsidRPr="007B5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титан, хром, железо, никель, платина</w:t>
      </w: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Сплавы металлов.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Оксиды и гидроксиды металлов.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Демонстрации.</w:t>
      </w: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 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(II). Опыты по коррозии металлов и защите от нее.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Лабораторные </w:t>
      </w:r>
      <w:proofErr w:type="spellStart"/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опыты</w:t>
      </w:r>
      <w:proofErr w:type="gramStart"/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заимодействие</w:t>
      </w:r>
      <w:proofErr w:type="spellEnd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цинка и железа с растворами кислот и щелочей. Знакомство с образцами металлов и их рудами (работа с коллекциями).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Расчетные </w:t>
      </w:r>
      <w:proofErr w:type="spellStart"/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proofErr w:type="gramStart"/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асчеты</w:t>
      </w:r>
      <w:proofErr w:type="spellEnd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химическим уравнениям, связанные с массовой долей выхода продукта реакции от теоретически возможного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Практическая работа. Решение экспериментальных задач по теме «Металл».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7. Неметаллы (10 часов)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Демонстрации</w:t>
      </w:r>
      <w:proofErr w:type="gramStart"/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бразцы</w:t>
      </w:r>
      <w:proofErr w:type="spellEnd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неметаллов. Образцы оксидов неметаллов и кислородсодержащих кислот. Горение серы, фосфора, железа, магния в кислороде.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опыты.</w:t>
      </w: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Генетическая связь неорганических и органических веществ.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работа. Решение экспериментальных задач по теме «Неметаллы».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8. Химия и жизнь. (5ч.)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 в промышленности. Принципы химического производства. Химико-технологические принципы промышленного получения металлов. Производство чугуна. Производство стали.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Химия в </w:t>
      </w:r>
      <w:proofErr w:type="spellStart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быту</w:t>
      </w:r>
      <w:proofErr w:type="gramStart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имическая</w:t>
      </w:r>
      <w:proofErr w:type="spellEnd"/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промышленность и окружающая среда.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Практикум 7 ч). </w:t>
      </w:r>
      <w:r w:rsidRPr="007B599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экспериментальных задач по неорганической химии; решение экспериментальных задач по органической химии; решение практических расчетных задач; получение, собирание и распознавание газов.</w:t>
      </w:r>
    </w:p>
    <w:p w:rsidR="007B599B" w:rsidRDefault="007B599B" w:rsidP="007B599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599B" w:rsidRDefault="007B599B" w:rsidP="007B599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599B" w:rsidRDefault="007B599B" w:rsidP="007B599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7B599B" w:rsidRPr="007B599B" w:rsidRDefault="007B599B" w:rsidP="007B599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95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2570"/>
        <w:gridCol w:w="1148"/>
        <w:gridCol w:w="1611"/>
        <w:gridCol w:w="1669"/>
        <w:gridCol w:w="1623"/>
      </w:tblGrid>
      <w:tr w:rsidR="007B599B" w:rsidRPr="007B599B" w:rsidTr="007B599B"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раздела и тем</w:t>
            </w:r>
          </w:p>
        </w:tc>
        <w:tc>
          <w:tcPr>
            <w:tcW w:w="2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часы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7B599B" w:rsidRPr="007B599B" w:rsidTr="007B599B"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99B" w:rsidRPr="007B599B" w:rsidRDefault="007B599B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99B" w:rsidRPr="007B599B" w:rsidRDefault="007B599B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99B" w:rsidRPr="007B599B" w:rsidRDefault="007B599B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99B" w:rsidRPr="007B599B" w:rsidRDefault="007B599B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опыты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7B599B" w:rsidRPr="007B599B" w:rsidTr="007B599B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Важнейшие химические понятия и законы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599B" w:rsidRPr="007B599B" w:rsidTr="007B599B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вещества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599B" w:rsidRPr="007B599B" w:rsidTr="007B599B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реакции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599B" w:rsidRPr="007B599B" w:rsidTr="007B599B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Растворы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599B" w:rsidRPr="007B599B" w:rsidTr="007B599B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Электрохимические реакции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B599B" w:rsidRPr="007B599B" w:rsidTr="007B599B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Металлы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599B" w:rsidRPr="007B599B" w:rsidTr="007B599B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Неметаллы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599B" w:rsidRPr="007B599B" w:rsidTr="007B599B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и жизнь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599B" w:rsidRPr="007B599B" w:rsidTr="007B599B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gramStart"/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бобщение</w:t>
            </w:r>
            <w:proofErr w:type="spellEnd"/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B599B" w:rsidRPr="007B599B" w:rsidTr="007B599B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99B" w:rsidRPr="007B599B" w:rsidRDefault="007B599B" w:rsidP="007B5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7B599B" w:rsidRDefault="007B599B"/>
    <w:p w:rsidR="007B599B" w:rsidRPr="007B599B" w:rsidRDefault="007B599B" w:rsidP="007B59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59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2691"/>
        <w:gridCol w:w="1867"/>
        <w:gridCol w:w="1144"/>
        <w:gridCol w:w="1144"/>
        <w:gridCol w:w="1522"/>
      </w:tblGrid>
      <w:tr w:rsidR="007B599B" w:rsidRPr="007B599B" w:rsidTr="008F7F2B">
        <w:tc>
          <w:tcPr>
            <w:tcW w:w="779" w:type="dxa"/>
            <w:vMerge w:val="restart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3" w:type="dxa"/>
            <w:vMerge w:val="restart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Домашнее</w:t>
            </w:r>
          </w:p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599B" w:rsidRPr="007B599B" w:rsidTr="008F7F2B">
        <w:tc>
          <w:tcPr>
            <w:tcW w:w="779" w:type="dxa"/>
            <w:vMerge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9570" w:type="dxa"/>
            <w:gridSpan w:val="6"/>
            <w:shd w:val="clear" w:color="auto" w:fill="auto"/>
          </w:tcPr>
          <w:p w:rsidR="007B599B" w:rsidRPr="007B599B" w:rsidRDefault="007B599B" w:rsidP="008F7F2B">
            <w:pPr>
              <w:shd w:val="clear" w:color="auto" w:fill="FFFFFF"/>
              <w:spacing w:before="62" w:after="0" w:line="240" w:lineRule="auto"/>
              <w:ind w:lef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1. </w:t>
            </w:r>
            <w:r w:rsidRPr="007B59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Важнейшие химические понятия и законы (6 ч)</w:t>
            </w: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spacing w:before="158" w:after="0" w:line="216" w:lineRule="exact"/>
              <w:ind w:right="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6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ТБ.</w:t>
            </w:r>
          </w:p>
          <w:p w:rsidR="007B599B" w:rsidRPr="007B599B" w:rsidRDefault="007B599B" w:rsidP="008F7F2B">
            <w:pPr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Химический элемент. Нуклиды. Изотопы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spacing w:before="158" w:after="0" w:line="216" w:lineRule="exact"/>
              <w:ind w:right="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сохранения массы и энергии в химии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spacing w:before="158" w:after="0" w:line="216" w:lineRule="exact"/>
              <w:ind w:right="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Периодический закон. Распределение электронов в атомах элементов малых периодов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Распределение электронов в атомах элементов больших периодов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в ПСХЭ водорода, лантаноидов и актиноидов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Валентность и валентные возможности атомов. Тестирование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9570" w:type="dxa"/>
            <w:gridSpan w:val="6"/>
            <w:shd w:val="clear" w:color="auto" w:fill="auto"/>
          </w:tcPr>
          <w:p w:rsidR="007B599B" w:rsidRPr="007B599B" w:rsidRDefault="007B599B" w:rsidP="008F7F2B">
            <w:pPr>
              <w:shd w:val="clear" w:color="auto" w:fill="FFFFFF"/>
              <w:spacing w:before="178" w:after="0" w:line="240" w:lineRule="auto"/>
              <w:ind w:left="13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2. </w:t>
            </w:r>
            <w:r w:rsidRPr="007B59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Строение вещества (7 ч)</w:t>
            </w: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виды химической связи. Ионная и ковалентная связь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before="158" w:after="0" w:line="216" w:lineRule="exact"/>
              <w:ind w:right="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Металлическая связь. Водородная связь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before="158" w:after="0" w:line="216" w:lineRule="exact"/>
              <w:ind w:right="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Пространственное строение молекул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before="158" w:after="0" w:line="216" w:lineRule="exact"/>
              <w:ind w:right="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before="158" w:after="0" w:line="216" w:lineRule="exact"/>
              <w:ind w:right="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§6-9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кристаллов. Кристаллические решетки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before="158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Причины многообразия веществ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before="158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теме. «Строение вещества»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before="158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§7-11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9570" w:type="dxa"/>
            <w:gridSpan w:val="6"/>
            <w:shd w:val="clear" w:color="auto" w:fill="auto"/>
          </w:tcPr>
          <w:p w:rsidR="007B599B" w:rsidRPr="007B599B" w:rsidRDefault="007B599B" w:rsidP="008F7F2B">
            <w:pPr>
              <w:shd w:val="clear" w:color="auto" w:fill="FFFFFF"/>
              <w:spacing w:before="173" w:after="0" w:line="240" w:lineRule="auto"/>
              <w:ind w:left="11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3. </w:t>
            </w:r>
            <w:r w:rsidRPr="007B59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Химические реакции (5 ч)</w:t>
            </w: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химических реакций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Скорость химических реакций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Факторы, влияющие </w:t>
            </w: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 скорость реакций. Л.о. 1 «Изучение влияния факторов на скорость реакций»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§13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Катализ и катализаторы Л/о №2 .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Химическое равновесие</w:t>
            </w:r>
          </w:p>
          <w:p w:rsidR="007B599B" w:rsidRPr="007B599B" w:rsidRDefault="007B599B" w:rsidP="008F7F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условия его смещения. Контрольная работа по теме.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9570" w:type="dxa"/>
            <w:gridSpan w:val="6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 Растворы  (8 часов)</w:t>
            </w: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Дисперсные системы. Растворы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выражения концентрации растворов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§16-17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1 «Приготовление растворов с заданной молярной концентрацией»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§16-17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Электролитическая диссоциация. Водородный показатель. Л/о 3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</w:t>
            </w:r>
            <w:proofErr w:type="gramStart"/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ио</w:t>
            </w:r>
            <w:proofErr w:type="gramEnd"/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нного обмена. Написание уравнений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90E47" w:rsidP="008F7F2B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7B599B"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идролиз органических и неорганических соединений. Л/о 4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теме: «Растворы»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§16-21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9570" w:type="dxa"/>
            <w:gridSpan w:val="6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60" w:line="23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Тема 5.</w:t>
            </w:r>
          </w:p>
          <w:p w:rsidR="007B599B" w:rsidRPr="007B599B" w:rsidRDefault="007B599B" w:rsidP="008F7F2B">
            <w:pPr>
              <w:shd w:val="clear" w:color="auto" w:fill="FFFFFF"/>
              <w:spacing w:before="38" w:after="0" w:line="274" w:lineRule="exact"/>
              <w:ind w:left="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99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Электрохимические реакции (5 часов)</w:t>
            </w: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источники тока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Ряд стандартных электродных потенциалов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Коррозия металлов и ее предупреждение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Электролиз расплава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Электролиз раствора. Тестирование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9570" w:type="dxa"/>
            <w:gridSpan w:val="6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99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Тема 6. Металлы (11 часов)</w:t>
            </w: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характеристика и способы получения металлов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 металлических элементов А-групп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34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Общий обзор металлических элементов </w:t>
            </w:r>
            <w:proofErr w:type="gramStart"/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Б-</w:t>
            </w:r>
            <w:proofErr w:type="gramEnd"/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Медь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Цинк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Титан и хром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Железо, никель, платина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Сплавы металлов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Оксиды и гидроксиды металлов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№2</w:t>
            </w:r>
          </w:p>
          <w:p w:rsidR="007B599B" w:rsidRPr="007B599B" w:rsidRDefault="007B599B" w:rsidP="008F7F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экспериментальных задач по теме</w:t>
            </w:r>
          </w:p>
          <w:p w:rsidR="007B599B" w:rsidRPr="007B599B" w:rsidRDefault="007B599B" w:rsidP="008F7F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«Металлы».</w:t>
            </w:r>
          </w:p>
          <w:p w:rsidR="007B599B" w:rsidRPr="007B599B" w:rsidRDefault="007B599B" w:rsidP="008F7F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ТБ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§25-34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«Металлы»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§25 </w:t>
            </w:r>
            <w:r w:rsidR="00790E4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9570" w:type="dxa"/>
            <w:gridSpan w:val="6"/>
            <w:shd w:val="clear" w:color="auto" w:fill="auto"/>
          </w:tcPr>
          <w:p w:rsidR="007B599B" w:rsidRPr="007B599B" w:rsidRDefault="007B599B" w:rsidP="008F7F2B">
            <w:pPr>
              <w:shd w:val="clear" w:color="auto" w:fill="FFFFFF"/>
              <w:spacing w:before="72" w:after="0" w:line="240" w:lineRule="auto"/>
              <w:ind w:left="10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7. </w:t>
            </w:r>
            <w:r w:rsidRPr="007B5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Неметаллы (11 ч)</w:t>
            </w: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 неметаллов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и применение важнейших неметаллов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характеристика оксидов неметаллов и кислородосодержащих кислот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Окислительные свойства серной и азотной кислот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§39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Водородные соединения неметаллов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галогенов*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Соляная кислота и ее соли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Генетическая связь неорганических и органических веществ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6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№3</w:t>
            </w:r>
          </w:p>
          <w:p w:rsidR="007B599B" w:rsidRPr="007B599B" w:rsidRDefault="007B599B" w:rsidP="008F7F2B">
            <w:pPr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экспериментальных задач по теме «Неметаллы»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темы «Неметаллы»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§36-42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 Неметаллы»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§36-42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9570" w:type="dxa"/>
            <w:gridSpan w:val="6"/>
            <w:shd w:val="clear" w:color="auto" w:fill="auto"/>
          </w:tcPr>
          <w:p w:rsidR="007B599B" w:rsidRPr="007B599B" w:rsidRDefault="007B599B" w:rsidP="008F7F2B">
            <w:pPr>
              <w:shd w:val="clear" w:color="auto" w:fill="FFFFFF"/>
              <w:spacing w:before="106" w:after="0" w:line="216" w:lineRule="exact"/>
              <w:ind w:left="104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8.  Химия и жизнь (7 часов)</w:t>
            </w: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Химия в </w:t>
            </w: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промышленности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§43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55.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 химического производства серной кислоты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Химико-технологические принципы промышленного получения металлов. Производство чугуна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стали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 в быту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§46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Химическая промышленность и окружающая среда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§47</w:t>
            </w: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материала. Решение задач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материала. Решение задач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материала. Решение задач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годовой контрольной работе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Годовая контрольная работа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99B" w:rsidRPr="007B599B" w:rsidTr="008F7F2B">
        <w:tc>
          <w:tcPr>
            <w:tcW w:w="779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:rsidR="007B599B" w:rsidRPr="007B599B" w:rsidRDefault="007B599B" w:rsidP="008F7F2B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599B" w:rsidRPr="007B599B" w:rsidRDefault="007B599B" w:rsidP="008F7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599B" w:rsidRPr="007B599B" w:rsidRDefault="007B599B" w:rsidP="007B599B">
      <w:pPr>
        <w:rPr>
          <w:rFonts w:ascii="Times New Roman" w:eastAsia="Calibri" w:hAnsi="Times New Roman" w:cs="Times New Roman"/>
          <w:sz w:val="24"/>
          <w:szCs w:val="24"/>
        </w:rPr>
      </w:pPr>
    </w:p>
    <w:p w:rsidR="007B599B" w:rsidRDefault="007B599B">
      <w:bookmarkStart w:id="0" w:name="_GoBack"/>
      <w:bookmarkEnd w:id="0"/>
    </w:p>
    <w:sectPr w:rsidR="007B599B" w:rsidSect="007B599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50757E"/>
    <w:multiLevelType w:val="hybridMultilevel"/>
    <w:tmpl w:val="950EDC06"/>
    <w:lvl w:ilvl="0" w:tplc="8B92E89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F0680"/>
    <w:multiLevelType w:val="multilevel"/>
    <w:tmpl w:val="3BA0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32C6B"/>
    <w:multiLevelType w:val="hybridMultilevel"/>
    <w:tmpl w:val="A6F6BB7C"/>
    <w:lvl w:ilvl="0" w:tplc="49768B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11B7D"/>
    <w:multiLevelType w:val="multilevel"/>
    <w:tmpl w:val="9872F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0399D"/>
    <w:multiLevelType w:val="hybridMultilevel"/>
    <w:tmpl w:val="14AE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F1FDD"/>
    <w:multiLevelType w:val="multilevel"/>
    <w:tmpl w:val="9E3867D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363F448B"/>
    <w:multiLevelType w:val="multilevel"/>
    <w:tmpl w:val="9C9E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31CD3"/>
    <w:multiLevelType w:val="hybridMultilevel"/>
    <w:tmpl w:val="FBB62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0624F"/>
    <w:multiLevelType w:val="multilevel"/>
    <w:tmpl w:val="5470A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C12DB"/>
    <w:multiLevelType w:val="multilevel"/>
    <w:tmpl w:val="FF96C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66006"/>
    <w:multiLevelType w:val="multilevel"/>
    <w:tmpl w:val="FDA2CA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E54E8"/>
    <w:multiLevelType w:val="multilevel"/>
    <w:tmpl w:val="2D9AC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66623"/>
    <w:multiLevelType w:val="multilevel"/>
    <w:tmpl w:val="9E3867D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62215389"/>
    <w:multiLevelType w:val="hybridMultilevel"/>
    <w:tmpl w:val="F8CAECF8"/>
    <w:lvl w:ilvl="0" w:tplc="2550E50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96732"/>
    <w:multiLevelType w:val="multilevel"/>
    <w:tmpl w:val="787A4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13EDF"/>
    <w:multiLevelType w:val="multilevel"/>
    <w:tmpl w:val="622455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D6006"/>
    <w:multiLevelType w:val="multilevel"/>
    <w:tmpl w:val="03F6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C7B72"/>
    <w:multiLevelType w:val="multilevel"/>
    <w:tmpl w:val="2E46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06106D"/>
    <w:multiLevelType w:val="multilevel"/>
    <w:tmpl w:val="CA86E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0"/>
  </w:num>
  <w:num w:numId="5">
    <w:abstractNumId w:val="9"/>
  </w:num>
  <w:num w:numId="6">
    <w:abstractNumId w:val="11"/>
  </w:num>
  <w:num w:numId="7">
    <w:abstractNumId w:val="15"/>
  </w:num>
  <w:num w:numId="8">
    <w:abstractNumId w:val="4"/>
  </w:num>
  <w:num w:numId="9">
    <w:abstractNumId w:val="16"/>
  </w:num>
  <w:num w:numId="10">
    <w:abstractNumId w:val="6"/>
  </w:num>
  <w:num w:numId="11">
    <w:abstractNumId w:val="2"/>
  </w:num>
  <w:num w:numId="12">
    <w:abstractNumId w:val="17"/>
  </w:num>
  <w:num w:numId="13">
    <w:abstractNumId w:val="18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 w:numId="18">
    <w:abstractNumId w:val="14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99B"/>
    <w:rsid w:val="00035A5F"/>
    <w:rsid w:val="00780D02"/>
    <w:rsid w:val="00790E47"/>
    <w:rsid w:val="007B599B"/>
    <w:rsid w:val="009416C1"/>
    <w:rsid w:val="0098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7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599B"/>
  </w:style>
  <w:style w:type="paragraph" w:customStyle="1" w:styleId="c11">
    <w:name w:val="c11"/>
    <w:basedOn w:val="a"/>
    <w:rsid w:val="007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7B599B"/>
  </w:style>
  <w:style w:type="character" w:customStyle="1" w:styleId="c23">
    <w:name w:val="c23"/>
    <w:basedOn w:val="a0"/>
    <w:rsid w:val="007B599B"/>
  </w:style>
  <w:style w:type="paragraph" w:customStyle="1" w:styleId="c33">
    <w:name w:val="c33"/>
    <w:basedOn w:val="a"/>
    <w:rsid w:val="007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B599B"/>
  </w:style>
  <w:style w:type="paragraph" w:customStyle="1" w:styleId="c5">
    <w:name w:val="c5"/>
    <w:basedOn w:val="a"/>
    <w:rsid w:val="007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7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B599B"/>
  </w:style>
  <w:style w:type="paragraph" w:styleId="a3">
    <w:name w:val="No Spacing"/>
    <w:link w:val="a4"/>
    <w:uiPriority w:val="1"/>
    <w:qFormat/>
    <w:rsid w:val="007B59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B599B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B599B"/>
    <w:pPr>
      <w:ind w:left="720"/>
      <w:contextualSpacing/>
    </w:pPr>
  </w:style>
  <w:style w:type="paragraph" w:customStyle="1" w:styleId="Default">
    <w:name w:val="Default"/>
    <w:rsid w:val="007B5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7B59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B5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7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599B"/>
  </w:style>
  <w:style w:type="paragraph" w:customStyle="1" w:styleId="c11">
    <w:name w:val="c11"/>
    <w:basedOn w:val="a"/>
    <w:rsid w:val="007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7B599B"/>
  </w:style>
  <w:style w:type="character" w:customStyle="1" w:styleId="c23">
    <w:name w:val="c23"/>
    <w:basedOn w:val="a0"/>
    <w:rsid w:val="007B599B"/>
  </w:style>
  <w:style w:type="paragraph" w:customStyle="1" w:styleId="c33">
    <w:name w:val="c33"/>
    <w:basedOn w:val="a"/>
    <w:rsid w:val="007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B599B"/>
  </w:style>
  <w:style w:type="paragraph" w:customStyle="1" w:styleId="c5">
    <w:name w:val="c5"/>
    <w:basedOn w:val="a"/>
    <w:rsid w:val="007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7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B599B"/>
  </w:style>
  <w:style w:type="paragraph" w:styleId="a3">
    <w:name w:val="No Spacing"/>
    <w:link w:val="a4"/>
    <w:uiPriority w:val="1"/>
    <w:qFormat/>
    <w:rsid w:val="007B59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B599B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B599B"/>
    <w:pPr>
      <w:ind w:left="720"/>
      <w:contextualSpacing/>
    </w:pPr>
  </w:style>
  <w:style w:type="paragraph" w:customStyle="1" w:styleId="Default">
    <w:name w:val="Default"/>
    <w:rsid w:val="007B5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7B59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B59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</cp:lastModifiedBy>
  <cp:revision>3</cp:revision>
  <cp:lastPrinted>2021-11-03T00:54:00Z</cp:lastPrinted>
  <dcterms:created xsi:type="dcterms:W3CDTF">2022-10-03T00:49:00Z</dcterms:created>
  <dcterms:modified xsi:type="dcterms:W3CDTF">2022-10-24T04:15:00Z</dcterms:modified>
</cp:coreProperties>
</file>